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6475" w14:textId="4EFE05A6" w:rsidR="00AE45BA" w:rsidRDefault="00AE45BA">
      <w:pPr>
        <w:rPr>
          <w:rFonts w:ascii="ＭＳ ゴシック" w:eastAsia="ＭＳ ゴシック" w:hAnsi="ＭＳ ゴシック"/>
          <w:sz w:val="32"/>
          <w:szCs w:val="32"/>
        </w:rPr>
      </w:pPr>
      <w:r w:rsidRPr="00AE45BA">
        <w:rPr>
          <w:rFonts w:ascii="ＭＳ ゴシック" w:eastAsia="ＭＳ ゴシック" w:hAnsi="ＭＳ ゴシック" w:hint="eastAsia"/>
          <w:sz w:val="32"/>
          <w:szCs w:val="32"/>
        </w:rPr>
        <w:t>非侵襲性出生前遺伝学的検査(NIPT)に関する説明書</w:t>
      </w:r>
    </w:p>
    <w:p w14:paraId="308650BB" w14:textId="77777777" w:rsidR="0098098A" w:rsidRDefault="0098098A" w:rsidP="00AE45BA">
      <w:pPr>
        <w:rPr>
          <w:rFonts w:ascii="ＭＳ ゴシック" w:eastAsia="ＭＳ ゴシック" w:hAnsi="ＭＳ ゴシック"/>
          <w:sz w:val="22"/>
        </w:rPr>
      </w:pPr>
    </w:p>
    <w:p w14:paraId="7DC91DD0" w14:textId="2D7BAC7C" w:rsidR="00AE45BA" w:rsidRDefault="004D339D" w:rsidP="00AE45BA">
      <w:pPr>
        <w:rPr>
          <w:rFonts w:ascii="ＭＳ ゴシック" w:eastAsia="ＭＳ ゴシック" w:hAnsi="ＭＳ ゴシック"/>
          <w:sz w:val="22"/>
        </w:rPr>
      </w:pPr>
      <w:r>
        <w:rPr>
          <w:rFonts w:ascii="ＭＳ ゴシック" w:eastAsia="ＭＳ ゴシック" w:hAnsi="ＭＳ ゴシック" w:hint="eastAsia"/>
          <w:sz w:val="22"/>
        </w:rPr>
        <w:t>●</w:t>
      </w:r>
      <w:r w:rsidR="00AE45BA">
        <w:rPr>
          <w:rFonts w:ascii="ＭＳ ゴシック" w:eastAsia="ＭＳ ゴシック" w:hAnsi="ＭＳ ゴシック" w:hint="eastAsia"/>
          <w:sz w:val="22"/>
        </w:rPr>
        <w:t>NIPTの概要</w:t>
      </w:r>
    </w:p>
    <w:p w14:paraId="73D8B993" w14:textId="096BF64B" w:rsidR="00AE45BA" w:rsidRDefault="00AE45BA" w:rsidP="00AE45BA">
      <w:pPr>
        <w:rPr>
          <w:rFonts w:ascii="ＭＳ ゴシック" w:eastAsia="ＭＳ ゴシック" w:hAnsi="ＭＳ ゴシック"/>
          <w:sz w:val="22"/>
        </w:rPr>
      </w:pPr>
      <w:r w:rsidRPr="00AE45BA">
        <w:rPr>
          <w:rFonts w:ascii="ＭＳ ゴシック" w:eastAsia="ＭＳ ゴシック" w:hAnsi="ＭＳ ゴシック"/>
          <w:sz w:val="22"/>
        </w:rPr>
        <w:t>NIPT はおなかの中の赤ちゃんが染色体疾患をもつ可能性をみるための検査です。</w:t>
      </w:r>
      <w:r w:rsidRPr="00AE45BA">
        <w:rPr>
          <w:rFonts w:ascii="ＭＳ ゴシック" w:eastAsia="ＭＳ ゴシック" w:hAnsi="ＭＳ ゴシック" w:hint="eastAsia"/>
          <w:sz w:val="22"/>
        </w:rPr>
        <w:t>検査対象となる染色体疾患は</w:t>
      </w:r>
      <w:r w:rsidRPr="00AE45BA">
        <w:rPr>
          <w:rFonts w:ascii="ＭＳ ゴシック" w:eastAsia="ＭＳ ゴシック" w:hAnsi="ＭＳ ゴシック"/>
          <w:sz w:val="22"/>
        </w:rPr>
        <w:t>2</w:t>
      </w:r>
      <w:r w:rsidR="009342FE">
        <w:rPr>
          <w:rFonts w:ascii="ＭＳ ゴシック" w:eastAsia="ＭＳ ゴシック" w:hAnsi="ＭＳ ゴシック" w:hint="eastAsia"/>
          <w:sz w:val="22"/>
        </w:rPr>
        <w:t>1</w:t>
      </w:r>
      <w:r w:rsidR="0098098A">
        <w:rPr>
          <w:rFonts w:ascii="ＭＳ ゴシック" w:eastAsia="ＭＳ ゴシック" w:hAnsi="ＭＳ ゴシック" w:hint="eastAsia"/>
          <w:sz w:val="22"/>
        </w:rPr>
        <w:t>、</w:t>
      </w:r>
      <w:r w:rsidRPr="00AE45BA">
        <w:rPr>
          <w:rFonts w:ascii="ＭＳ ゴシック" w:eastAsia="ＭＳ ゴシック" w:hAnsi="ＭＳ ゴシック"/>
          <w:sz w:val="22"/>
        </w:rPr>
        <w:t>18、13トリソミーです。</w:t>
      </w:r>
      <w:r w:rsidRPr="00AE45BA">
        <w:rPr>
          <w:rFonts w:ascii="ＭＳ ゴシック" w:eastAsia="ＭＳ ゴシック" w:hAnsi="ＭＳ ゴシック" w:hint="eastAsia"/>
          <w:sz w:val="22"/>
        </w:rPr>
        <w:t>妊娠</w:t>
      </w:r>
      <w:r w:rsidRPr="00AE45BA">
        <w:rPr>
          <w:rFonts w:ascii="ＭＳ ゴシック" w:eastAsia="ＭＳ ゴシック" w:hAnsi="ＭＳ ゴシック"/>
          <w:sz w:val="22"/>
        </w:rPr>
        <w:t>10 週以降に妊婦さんから</w:t>
      </w:r>
      <w:r w:rsidR="009342FE">
        <w:rPr>
          <w:rFonts w:ascii="ＭＳ ゴシック" w:eastAsia="ＭＳ ゴシック" w:hAnsi="ＭＳ ゴシック" w:hint="eastAsia"/>
          <w:sz w:val="22"/>
        </w:rPr>
        <w:t>約</w:t>
      </w:r>
      <w:r w:rsidRPr="00AE45BA">
        <w:rPr>
          <w:rFonts w:ascii="ＭＳ ゴシック" w:eastAsia="ＭＳ ゴシック" w:hAnsi="ＭＳ ゴシック"/>
          <w:sz w:val="22"/>
        </w:rPr>
        <w:t>10 mlの血液を採取して、血液中に浮遊しているcfDNA（染色体が細か</w:t>
      </w:r>
      <w:r w:rsidRPr="00AE45BA">
        <w:rPr>
          <w:rFonts w:ascii="ＭＳ ゴシック" w:eastAsia="ＭＳ ゴシック" w:hAnsi="ＭＳ ゴシック" w:hint="eastAsia"/>
          <w:sz w:val="22"/>
        </w:rPr>
        <w:t>く分解されたもの）を分析して結果を出します。結果は「陽性」、「陰性」、または「判定保留」と報告されます。「陽性」とはその疾患の可能性が高いという意味です。検査結果が「陽性」の場合には、羊水細胞や絨毛細胞を用いた確定検査が必要です。また、「判定保留」の場合には、その後の対応について再度相談する必要があります</w:t>
      </w:r>
    </w:p>
    <w:p w14:paraId="20972F93" w14:textId="77777777" w:rsidR="00AE45BA" w:rsidRDefault="00AE45BA" w:rsidP="00AE45BA">
      <w:pPr>
        <w:rPr>
          <w:rFonts w:ascii="ＭＳ ゴシック" w:eastAsia="ＭＳ ゴシック" w:hAnsi="ＭＳ ゴシック"/>
          <w:sz w:val="22"/>
        </w:rPr>
      </w:pPr>
    </w:p>
    <w:p w14:paraId="672A7BBD" w14:textId="3AC8C064" w:rsidR="00AE45BA" w:rsidRDefault="004D339D" w:rsidP="00AE45BA">
      <w:pPr>
        <w:rPr>
          <w:rFonts w:ascii="ＭＳ ゴシック" w:eastAsia="ＭＳ ゴシック" w:hAnsi="ＭＳ ゴシック"/>
          <w:sz w:val="22"/>
        </w:rPr>
      </w:pPr>
      <w:r>
        <w:rPr>
          <w:rFonts w:ascii="ＭＳ ゴシック" w:eastAsia="ＭＳ ゴシック" w:hAnsi="ＭＳ ゴシック" w:hint="eastAsia"/>
          <w:sz w:val="22"/>
        </w:rPr>
        <w:t>●</w:t>
      </w:r>
      <w:r w:rsidR="00AE45BA">
        <w:rPr>
          <w:rFonts w:ascii="ＭＳ ゴシック" w:eastAsia="ＭＳ ゴシック" w:hAnsi="ＭＳ ゴシック" w:hint="eastAsia"/>
          <w:sz w:val="22"/>
        </w:rPr>
        <w:t>NIPTでわかること</w:t>
      </w:r>
    </w:p>
    <w:p w14:paraId="7668A288" w14:textId="12E73946" w:rsidR="00AE45BA" w:rsidRDefault="00AE45BA" w:rsidP="00AE45BA">
      <w:pPr>
        <w:rPr>
          <w:rFonts w:ascii="ＭＳ ゴシック" w:eastAsia="ＭＳ ゴシック" w:hAnsi="ＭＳ ゴシック"/>
          <w:sz w:val="22"/>
        </w:rPr>
      </w:pPr>
      <w:r w:rsidRPr="00AE45BA">
        <w:rPr>
          <w:rFonts w:ascii="ＭＳ ゴシック" w:eastAsia="ＭＳ ゴシック" w:hAnsi="ＭＳ ゴシック"/>
          <w:sz w:val="22"/>
        </w:rPr>
        <w:t>生まれて来る赤ちゃん100人中に3～5人</w:t>
      </w:r>
      <w:r w:rsidRPr="00AE45BA">
        <w:rPr>
          <w:rFonts w:ascii="ＭＳ ゴシック" w:eastAsia="ＭＳ ゴシック" w:hAnsi="ＭＳ ゴシック" w:hint="eastAsia"/>
          <w:sz w:val="22"/>
        </w:rPr>
        <w:t>ほどは先天的な疾患をもって生まれてきます。</w:t>
      </w:r>
      <w:r w:rsidRPr="00AE45BA">
        <w:rPr>
          <w:rFonts w:ascii="ＭＳ ゴシック" w:eastAsia="ＭＳ ゴシック" w:hAnsi="ＭＳ ゴシック"/>
          <w:sz w:val="22"/>
        </w:rPr>
        <w:t>この中で染色体が原因の疾患は約25％で、NIPTの検査対象である</w:t>
      </w:r>
      <w:r w:rsidR="004D339D" w:rsidRPr="00AE45BA">
        <w:rPr>
          <w:rFonts w:ascii="ＭＳ ゴシック" w:eastAsia="ＭＳ ゴシック" w:hAnsi="ＭＳ ゴシック"/>
          <w:sz w:val="22"/>
        </w:rPr>
        <w:t>21、18、13トリソミー</w:t>
      </w:r>
      <w:r w:rsidRPr="00AE45BA">
        <w:rPr>
          <w:rFonts w:ascii="ＭＳ ゴシック" w:eastAsia="ＭＳ ゴシック" w:hAnsi="ＭＳ ゴシック"/>
          <w:sz w:val="22"/>
        </w:rPr>
        <w:t>は、</w:t>
      </w:r>
      <w:r w:rsidRPr="00AE45BA">
        <w:rPr>
          <w:rFonts w:ascii="ＭＳ ゴシック" w:eastAsia="ＭＳ ゴシック" w:hAnsi="ＭＳ ゴシック" w:hint="eastAsia"/>
          <w:sz w:val="22"/>
        </w:rPr>
        <w:t>その</w:t>
      </w:r>
      <w:r w:rsidR="004D339D">
        <w:rPr>
          <w:rFonts w:ascii="ＭＳ ゴシック" w:eastAsia="ＭＳ ゴシック" w:hAnsi="ＭＳ ゴシック" w:hint="eastAsia"/>
          <w:sz w:val="22"/>
        </w:rPr>
        <w:t>約</w:t>
      </w:r>
      <w:r w:rsidRPr="00AE45BA">
        <w:rPr>
          <w:rFonts w:ascii="ＭＳ ゴシック" w:eastAsia="ＭＳ ゴシック" w:hAnsi="ＭＳ ゴシック"/>
          <w:sz w:val="22"/>
        </w:rPr>
        <w:t>70％です。</w:t>
      </w:r>
      <w:r w:rsidR="004D339D" w:rsidRPr="00AE45BA">
        <w:rPr>
          <w:rFonts w:ascii="ＭＳ ゴシック" w:eastAsia="ＭＳ ゴシック" w:hAnsi="ＭＳ ゴシック"/>
          <w:sz w:val="22"/>
        </w:rPr>
        <w:t>NIPT は21、18、13トリソミー</w:t>
      </w:r>
      <w:r w:rsidR="004D339D">
        <w:rPr>
          <w:rFonts w:ascii="ＭＳ ゴシック" w:eastAsia="ＭＳ ゴシック" w:hAnsi="ＭＳ ゴシック" w:hint="eastAsia"/>
          <w:sz w:val="22"/>
        </w:rPr>
        <w:t>の</w:t>
      </w:r>
      <w:r w:rsidR="004D339D" w:rsidRPr="00AE45BA">
        <w:rPr>
          <w:rFonts w:ascii="ＭＳ ゴシック" w:eastAsia="ＭＳ ゴシック" w:hAnsi="ＭＳ ゴシック"/>
          <w:sz w:val="22"/>
        </w:rPr>
        <w:t>染色体疾患の可能性を調べ</w:t>
      </w:r>
      <w:r w:rsidR="004D339D" w:rsidRPr="00AE45BA">
        <w:rPr>
          <w:rFonts w:ascii="ＭＳ ゴシック" w:eastAsia="ＭＳ ゴシック" w:hAnsi="ＭＳ ゴシック" w:hint="eastAsia"/>
          <w:sz w:val="22"/>
        </w:rPr>
        <w:t>る検査で、</w:t>
      </w:r>
      <w:r w:rsidR="004D339D">
        <w:rPr>
          <w:rFonts w:ascii="ＭＳ ゴシック" w:eastAsia="ＭＳ ゴシック" w:hAnsi="ＭＳ ゴシック" w:hint="eastAsia"/>
          <w:sz w:val="22"/>
        </w:rPr>
        <w:t>すべての先天性</w:t>
      </w:r>
      <w:r w:rsidR="004D339D" w:rsidRPr="00AE45BA">
        <w:rPr>
          <w:rFonts w:ascii="ＭＳ ゴシック" w:eastAsia="ＭＳ ゴシック" w:hAnsi="ＭＳ ゴシック" w:hint="eastAsia"/>
          <w:sz w:val="22"/>
        </w:rPr>
        <w:t>疾患</w:t>
      </w:r>
      <w:r w:rsidR="004D339D">
        <w:rPr>
          <w:rFonts w:ascii="ＭＳ ゴシック" w:eastAsia="ＭＳ ゴシック" w:hAnsi="ＭＳ ゴシック" w:hint="eastAsia"/>
          <w:sz w:val="22"/>
        </w:rPr>
        <w:t>が</w:t>
      </w:r>
      <w:r w:rsidR="004D339D" w:rsidRPr="00AE45BA">
        <w:rPr>
          <w:rFonts w:ascii="ＭＳ ゴシック" w:eastAsia="ＭＳ ゴシック" w:hAnsi="ＭＳ ゴシック" w:hint="eastAsia"/>
          <w:sz w:val="22"/>
        </w:rPr>
        <w:t>わか</w:t>
      </w:r>
      <w:r w:rsidR="004D339D">
        <w:rPr>
          <w:rFonts w:ascii="ＭＳ ゴシック" w:eastAsia="ＭＳ ゴシック" w:hAnsi="ＭＳ ゴシック" w:hint="eastAsia"/>
          <w:sz w:val="22"/>
        </w:rPr>
        <w:t>るわけではあり</w:t>
      </w:r>
      <w:r w:rsidR="004D339D" w:rsidRPr="00AE45BA">
        <w:rPr>
          <w:rFonts w:ascii="ＭＳ ゴシック" w:eastAsia="ＭＳ ゴシック" w:hAnsi="ＭＳ ゴシック" w:hint="eastAsia"/>
          <w:sz w:val="22"/>
        </w:rPr>
        <w:t>ません。</w:t>
      </w:r>
    </w:p>
    <w:p w14:paraId="669D5239" w14:textId="77777777" w:rsidR="004D339D" w:rsidRDefault="004D339D" w:rsidP="00AE45BA">
      <w:pPr>
        <w:rPr>
          <w:rFonts w:ascii="ＭＳ ゴシック" w:eastAsia="ＭＳ ゴシック" w:hAnsi="ＭＳ ゴシック"/>
          <w:sz w:val="22"/>
        </w:rPr>
      </w:pPr>
    </w:p>
    <w:p w14:paraId="7E5D9902" w14:textId="48D34CEE" w:rsidR="00AE45BA" w:rsidRDefault="004D339D" w:rsidP="00AE45BA">
      <w:pPr>
        <w:rPr>
          <w:rFonts w:ascii="ＭＳ ゴシック" w:eastAsia="ＭＳ ゴシック" w:hAnsi="ＭＳ ゴシック"/>
          <w:sz w:val="22"/>
        </w:rPr>
      </w:pPr>
      <w:r>
        <w:rPr>
          <w:rFonts w:ascii="ＭＳ ゴシック" w:eastAsia="ＭＳ ゴシック" w:hAnsi="ＭＳ ゴシック" w:hint="eastAsia"/>
          <w:sz w:val="22"/>
        </w:rPr>
        <w:t>●</w:t>
      </w:r>
      <w:r w:rsidR="00AE45BA">
        <w:rPr>
          <w:rFonts w:ascii="ＭＳ ゴシック" w:eastAsia="ＭＳ ゴシック" w:hAnsi="ＭＳ ゴシック" w:hint="eastAsia"/>
          <w:sz w:val="22"/>
        </w:rPr>
        <w:t>NIPT</w:t>
      </w:r>
      <w:r w:rsidR="00DC0987">
        <w:rPr>
          <w:rFonts w:ascii="ＭＳ ゴシック" w:eastAsia="ＭＳ ゴシック" w:hAnsi="ＭＳ ゴシック" w:hint="eastAsia"/>
          <w:sz w:val="22"/>
        </w:rPr>
        <w:t>の結果について</w:t>
      </w:r>
    </w:p>
    <w:p w14:paraId="2F645E41" w14:textId="22048A9A" w:rsidR="00AE45BA" w:rsidRPr="00AE45BA" w:rsidRDefault="00AE45BA" w:rsidP="00AE45BA">
      <w:pPr>
        <w:rPr>
          <w:rFonts w:ascii="ＭＳ ゴシック" w:eastAsia="ＭＳ ゴシック" w:hAnsi="ＭＳ ゴシック"/>
          <w:sz w:val="22"/>
        </w:rPr>
      </w:pPr>
      <w:r w:rsidRPr="00AE45BA">
        <w:rPr>
          <w:rFonts w:ascii="ＭＳ ゴシック" w:eastAsia="ＭＳ ゴシック" w:hAnsi="ＭＳ ゴシック"/>
          <w:sz w:val="22"/>
        </w:rPr>
        <w:t>NIPT「陽性」とは、3つのトリソミーのうちいずれかの可能性が高いという結果です。</w:t>
      </w:r>
      <w:r w:rsidRPr="00AE45BA">
        <w:rPr>
          <w:rFonts w:ascii="ＭＳ ゴシック" w:eastAsia="ＭＳ ゴシック" w:hAnsi="ＭＳ ゴシック" w:hint="eastAsia"/>
          <w:sz w:val="22"/>
        </w:rPr>
        <w:t>この検査では診断を確定できません。診断を確定するためには羊水検査を受ける必要がありますが、</w:t>
      </w:r>
      <w:r w:rsidRPr="00AE45BA">
        <w:rPr>
          <w:rFonts w:ascii="ＭＳ ゴシック" w:eastAsia="ＭＳ ゴシック" w:hAnsi="ＭＳ ゴシック"/>
          <w:sz w:val="22"/>
        </w:rPr>
        <w:t>300分の１程度の確率で流産が起こります。</w:t>
      </w:r>
      <w:r w:rsidRPr="00AE45BA">
        <w:rPr>
          <w:rFonts w:ascii="ＭＳ ゴシック" w:eastAsia="ＭＳ ゴシック" w:hAnsi="ＭＳ ゴシック" w:hint="eastAsia"/>
          <w:sz w:val="22"/>
        </w:rPr>
        <w:t>「陽性」でもその染色体疾患ではない場合もあります（偽陽性といいます）。「陽性」の場合、結果に関する詳しい説明やその後の対応について遺伝カウンセリングを受ける必要があります。</w:t>
      </w:r>
    </w:p>
    <w:p w14:paraId="230DFA6C" w14:textId="2345F423" w:rsidR="00AE45BA" w:rsidRPr="00AE45BA" w:rsidRDefault="00DC0987" w:rsidP="00AE45BA">
      <w:pPr>
        <w:rPr>
          <w:rFonts w:ascii="ＭＳ ゴシック" w:eastAsia="ＭＳ ゴシック" w:hAnsi="ＭＳ ゴシック"/>
          <w:sz w:val="22"/>
        </w:rPr>
      </w:pPr>
      <w:r>
        <w:rPr>
          <w:rFonts w:ascii="ＭＳ ゴシック" w:eastAsia="ＭＳ ゴシック" w:hAnsi="ＭＳ ゴシック" w:hint="eastAsia"/>
          <w:sz w:val="22"/>
        </w:rPr>
        <w:t>NIPT</w:t>
      </w:r>
      <w:r w:rsidR="00AE45BA" w:rsidRPr="00AE45BA">
        <w:rPr>
          <w:rFonts w:ascii="ＭＳ ゴシック" w:eastAsia="ＭＳ ゴシック" w:hAnsi="ＭＳ ゴシック"/>
          <w:sz w:val="22"/>
        </w:rPr>
        <w:t>「陰性」とは、3つのトリソミーの可能性が低いという意味です</w:t>
      </w:r>
      <w:r w:rsidR="002C3B6C">
        <w:rPr>
          <w:rFonts w:ascii="ＭＳ ゴシック" w:eastAsia="ＭＳ ゴシック" w:hAnsi="ＭＳ ゴシック" w:hint="eastAsia"/>
          <w:sz w:val="22"/>
        </w:rPr>
        <w:t>。</w:t>
      </w:r>
      <w:r w:rsidR="00AE45BA" w:rsidRPr="00AE45BA">
        <w:rPr>
          <w:rFonts w:ascii="ＭＳ ゴシック" w:eastAsia="ＭＳ ゴシック" w:hAnsi="ＭＳ ゴシック"/>
          <w:sz w:val="22"/>
        </w:rPr>
        <w:t>3つのトリソミーでない確率はいずれも99.9％以上ですが、100％否定できるわけではありません。非常にまれですが、陰性の結果がでたとしても染色体疾患のある場合（偽陰性）があります。3つのトリソミー以外の先天性疾患も</w:t>
      </w:r>
      <w:r w:rsidR="002C3B6C">
        <w:rPr>
          <w:rFonts w:ascii="ＭＳ ゴシック" w:eastAsia="ＭＳ ゴシック" w:hAnsi="ＭＳ ゴシック" w:hint="eastAsia"/>
          <w:sz w:val="22"/>
        </w:rPr>
        <w:t>あるため</w:t>
      </w:r>
      <w:r w:rsidR="00AE45BA" w:rsidRPr="00AE45BA">
        <w:rPr>
          <w:rFonts w:ascii="ＭＳ ゴシック" w:eastAsia="ＭＳ ゴシック" w:hAnsi="ＭＳ ゴシック"/>
          <w:sz w:val="22"/>
        </w:rPr>
        <w:t>、「陰性」だとしても、赤ちゃん</w:t>
      </w:r>
      <w:r w:rsidR="002C3B6C">
        <w:rPr>
          <w:rFonts w:ascii="ＭＳ ゴシック" w:eastAsia="ＭＳ ゴシック" w:hAnsi="ＭＳ ゴシック" w:hint="eastAsia"/>
          <w:sz w:val="22"/>
        </w:rPr>
        <w:t>に</w:t>
      </w:r>
      <w:r w:rsidR="00AE45BA" w:rsidRPr="00AE45BA">
        <w:rPr>
          <w:rFonts w:ascii="ＭＳ ゴシック" w:eastAsia="ＭＳ ゴシック" w:hAnsi="ＭＳ ゴシック"/>
          <w:sz w:val="22"/>
        </w:rPr>
        <w:t>病気などがないことを示すわけではありません。</w:t>
      </w:r>
    </w:p>
    <w:p w14:paraId="33F75695" w14:textId="5D81C16F" w:rsidR="00AE45BA" w:rsidRDefault="00DC0987" w:rsidP="00AE45BA">
      <w:pPr>
        <w:rPr>
          <w:rFonts w:ascii="ＭＳ ゴシック" w:eastAsia="ＭＳ ゴシック" w:hAnsi="ＭＳ ゴシック"/>
          <w:sz w:val="22"/>
        </w:rPr>
      </w:pPr>
      <w:r>
        <w:rPr>
          <w:rFonts w:ascii="ＭＳ ゴシック" w:eastAsia="ＭＳ ゴシック" w:hAnsi="ＭＳ ゴシック" w:hint="eastAsia"/>
          <w:sz w:val="22"/>
        </w:rPr>
        <w:t>NIPT</w:t>
      </w:r>
      <w:r w:rsidR="00AE45BA" w:rsidRPr="00AE45BA">
        <w:rPr>
          <w:rFonts w:ascii="ＭＳ ゴシック" w:eastAsia="ＭＳ ゴシック" w:hAnsi="ＭＳ ゴシック"/>
          <w:sz w:val="22"/>
        </w:rPr>
        <w:t>「判定保留」とは、「陽性」か「陰性」かの判定ができないという結果です。0.3～0.4％ほどの確率で「判定保留」となることがあります。</w:t>
      </w:r>
      <w:r w:rsidR="00AE45BA" w:rsidRPr="00AE45BA">
        <w:rPr>
          <w:rFonts w:ascii="ＭＳ ゴシック" w:eastAsia="ＭＳ ゴシック" w:hAnsi="ＭＳ ゴシック" w:hint="eastAsia"/>
          <w:sz w:val="22"/>
        </w:rPr>
        <w:t>その後の対応（再度</w:t>
      </w:r>
      <w:r w:rsidR="00AE45BA" w:rsidRPr="00AE45BA">
        <w:rPr>
          <w:rFonts w:ascii="ＭＳ ゴシック" w:eastAsia="ＭＳ ゴシック" w:hAnsi="ＭＳ ゴシック"/>
          <w:sz w:val="22"/>
        </w:rPr>
        <w:t>NIPTを行う、NIPTでの検査をあきらめる、羊水検査などを行うなど）について再度相談する必要があります。</w:t>
      </w:r>
      <w:r w:rsidRPr="00DC0987">
        <w:rPr>
          <w:rFonts w:ascii="ＭＳ ゴシック" w:eastAsia="ＭＳ ゴシック" w:hAnsi="ＭＳ ゴシック" w:hint="eastAsia"/>
          <w:b/>
          <w:bCs/>
          <w:color w:val="FF0000"/>
          <w:sz w:val="22"/>
        </w:rPr>
        <w:t>再検査の場合</w:t>
      </w:r>
      <w:r w:rsidR="005D2D00">
        <w:rPr>
          <w:rFonts w:ascii="ＭＳ ゴシック" w:eastAsia="ＭＳ ゴシック" w:hAnsi="ＭＳ ゴシック" w:hint="eastAsia"/>
          <w:b/>
          <w:bCs/>
          <w:color w:val="FF0000"/>
          <w:sz w:val="22"/>
        </w:rPr>
        <w:t>、</w:t>
      </w:r>
      <w:r w:rsidRPr="00DC0987">
        <w:rPr>
          <w:rFonts w:ascii="ＭＳ ゴシック" w:eastAsia="ＭＳ ゴシック" w:hAnsi="ＭＳ ゴシック" w:hint="eastAsia"/>
          <w:b/>
          <w:bCs/>
          <w:color w:val="FF0000"/>
          <w:sz w:val="22"/>
        </w:rPr>
        <w:t>費用はかかりません。</w:t>
      </w:r>
    </w:p>
    <w:p w14:paraId="691DCE6D" w14:textId="77777777" w:rsidR="002C3B6C" w:rsidRDefault="002C3B6C" w:rsidP="00AE45BA">
      <w:pPr>
        <w:rPr>
          <w:rFonts w:ascii="ＭＳ ゴシック" w:eastAsia="ＭＳ ゴシック" w:hAnsi="ＭＳ ゴシック"/>
          <w:sz w:val="22"/>
        </w:rPr>
      </w:pPr>
    </w:p>
    <w:p w14:paraId="7DC3A7C6" w14:textId="77777777" w:rsidR="007A55C5" w:rsidRDefault="007A55C5" w:rsidP="00AE45BA">
      <w:pPr>
        <w:rPr>
          <w:rFonts w:ascii="ＭＳ ゴシック" w:eastAsia="ＭＳ ゴシック" w:hAnsi="ＭＳ ゴシック"/>
          <w:sz w:val="22"/>
        </w:rPr>
      </w:pPr>
    </w:p>
    <w:p w14:paraId="19C13C91" w14:textId="77777777" w:rsidR="007A55C5" w:rsidRDefault="007A55C5" w:rsidP="00AE45BA">
      <w:pPr>
        <w:rPr>
          <w:rFonts w:ascii="ＭＳ ゴシック" w:eastAsia="ＭＳ ゴシック" w:hAnsi="ＭＳ ゴシック"/>
          <w:sz w:val="22"/>
        </w:rPr>
      </w:pPr>
    </w:p>
    <w:p w14:paraId="563D77CF" w14:textId="2AD6B53C" w:rsidR="00DC0987" w:rsidRPr="00AE45BA" w:rsidRDefault="005D2D00" w:rsidP="00AE45BA">
      <w:pPr>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DC0987">
        <w:rPr>
          <w:rFonts w:ascii="ＭＳ ゴシック" w:eastAsia="ＭＳ ゴシック" w:hAnsi="ＭＳ ゴシック" w:hint="eastAsia"/>
          <w:sz w:val="22"/>
        </w:rPr>
        <w:t>NIPTを受ける前にもう一度確認していただきたいこと</w:t>
      </w:r>
    </w:p>
    <w:p w14:paraId="53B6CB01" w14:textId="4C63A3F2" w:rsidR="00AE45BA" w:rsidRPr="00AE45BA" w:rsidRDefault="00AE45BA" w:rsidP="00AE45BA">
      <w:pPr>
        <w:rPr>
          <w:rFonts w:ascii="ＭＳ ゴシック" w:eastAsia="ＭＳ ゴシック" w:hAnsi="ＭＳ ゴシック"/>
          <w:sz w:val="22"/>
        </w:rPr>
      </w:pPr>
      <w:r w:rsidRPr="00AE45BA">
        <w:rPr>
          <w:rFonts w:ascii="ＭＳ ゴシック" w:eastAsia="ＭＳ ゴシック" w:hAnsi="ＭＳ ゴシック" w:hint="eastAsia"/>
          <w:sz w:val="22"/>
        </w:rPr>
        <w:t>検査前の遺伝カウンセリングを通じてこの検査のことをよく理解し、ご自身とパートナーにとって必要があるかどうか十分に考えて納得したうえで、検査を受けるかどうかを決めてください。</w:t>
      </w:r>
      <w:r w:rsidRPr="00AE45BA">
        <w:rPr>
          <w:rFonts w:ascii="ＭＳ ゴシック" w:eastAsia="ＭＳ ゴシック" w:hAnsi="ＭＳ ゴシック"/>
          <w:sz w:val="22"/>
        </w:rPr>
        <w:t>NIP</w:t>
      </w:r>
      <w:r w:rsidR="005D2D00">
        <w:rPr>
          <w:rFonts w:ascii="ＭＳ ゴシック" w:eastAsia="ＭＳ ゴシック" w:hAnsi="ＭＳ ゴシック" w:hint="eastAsia"/>
          <w:sz w:val="22"/>
        </w:rPr>
        <w:t>T</w:t>
      </w:r>
      <w:r w:rsidRPr="00AE45BA">
        <w:rPr>
          <w:rFonts w:ascii="ＭＳ ゴシック" w:eastAsia="ＭＳ ゴシック" w:hAnsi="ＭＳ ゴシック"/>
          <w:sz w:val="22"/>
        </w:rPr>
        <w:t>を受けても受けなくても、お二人で十分に検討された意思決定は最大限に尊重されます。</w:t>
      </w:r>
    </w:p>
    <w:p w14:paraId="0909B632" w14:textId="77777777" w:rsidR="009342FE" w:rsidRDefault="009342FE" w:rsidP="00AE45BA">
      <w:pPr>
        <w:rPr>
          <w:rFonts w:ascii="ＭＳ ゴシック" w:eastAsia="ＭＳ ゴシック" w:hAnsi="ＭＳ ゴシック"/>
          <w:sz w:val="22"/>
        </w:rPr>
      </w:pPr>
    </w:p>
    <w:p w14:paraId="07DF1D70" w14:textId="34F4411C" w:rsidR="00F8001A" w:rsidRDefault="00F8001A" w:rsidP="00AE45BA">
      <w:pPr>
        <w:rPr>
          <w:rFonts w:ascii="ＭＳ ゴシック" w:eastAsia="ＭＳ ゴシック" w:hAnsi="ＭＳ ゴシック"/>
          <w:sz w:val="22"/>
        </w:rPr>
      </w:pPr>
      <w:r>
        <w:rPr>
          <w:rFonts w:ascii="ＭＳ ゴシック" w:eastAsia="ＭＳ ゴシック" w:hAnsi="ＭＳ ゴシック" w:hint="eastAsia"/>
          <w:sz w:val="22"/>
        </w:rPr>
        <w:t>●その他</w:t>
      </w:r>
    </w:p>
    <w:p w14:paraId="0B672A12" w14:textId="60D56530" w:rsidR="00C46176" w:rsidRDefault="00C46176" w:rsidP="00AE45BA">
      <w:pPr>
        <w:rPr>
          <w:rFonts w:ascii="ＭＳ ゴシック" w:eastAsia="ＭＳ ゴシック" w:hAnsi="ＭＳ ゴシック"/>
          <w:sz w:val="22"/>
        </w:rPr>
      </w:pPr>
      <w:r>
        <w:rPr>
          <w:rFonts w:ascii="ＭＳ ゴシック" w:eastAsia="ＭＳ ゴシック" w:hAnsi="ＭＳ ゴシック" w:hint="eastAsia"/>
          <w:sz w:val="22"/>
        </w:rPr>
        <w:t>一旦同意書を提出されても、検査前にはいつでも取り消すことができます。</w:t>
      </w:r>
    </w:p>
    <w:p w14:paraId="6EC42C0E" w14:textId="339320FF" w:rsidR="005D2D00" w:rsidRDefault="00F8001A" w:rsidP="00AE45BA">
      <w:pPr>
        <w:rPr>
          <w:rFonts w:ascii="ＭＳ ゴシック" w:eastAsia="ＭＳ ゴシック" w:hAnsi="ＭＳ ゴシック"/>
          <w:sz w:val="22"/>
        </w:rPr>
      </w:pPr>
      <w:r>
        <w:rPr>
          <w:rFonts w:ascii="ＭＳ ゴシック" w:eastAsia="ＭＳ ゴシック" w:hAnsi="ＭＳ ゴシック" w:hint="eastAsia"/>
          <w:sz w:val="22"/>
        </w:rPr>
        <w:t>いかなる場合においても</w:t>
      </w:r>
      <w:r w:rsidR="005D2D00">
        <w:rPr>
          <w:rFonts w:ascii="ＭＳ ゴシック" w:eastAsia="ＭＳ ゴシック" w:hAnsi="ＭＳ ゴシック" w:hint="eastAsia"/>
          <w:sz w:val="22"/>
        </w:rPr>
        <w:t>採血</w:t>
      </w:r>
      <w:r w:rsidR="00C46176">
        <w:rPr>
          <w:rFonts w:ascii="ＭＳ ゴシック" w:eastAsia="ＭＳ ゴシック" w:hAnsi="ＭＳ ゴシック" w:hint="eastAsia"/>
          <w:sz w:val="22"/>
        </w:rPr>
        <w:t>検査</w:t>
      </w:r>
      <w:r>
        <w:rPr>
          <w:rFonts w:ascii="ＭＳ ゴシック" w:eastAsia="ＭＳ ゴシック" w:hAnsi="ＭＳ ゴシック" w:hint="eastAsia"/>
          <w:sz w:val="22"/>
        </w:rPr>
        <w:t>施行後</w:t>
      </w:r>
      <w:r w:rsidR="00C46176">
        <w:rPr>
          <w:rFonts w:ascii="ＭＳ ゴシック" w:eastAsia="ＭＳ ゴシック" w:hAnsi="ＭＳ ゴシック" w:hint="eastAsia"/>
          <w:sz w:val="22"/>
        </w:rPr>
        <w:t>は</w:t>
      </w:r>
      <w:r w:rsidR="005D2D00">
        <w:rPr>
          <w:rFonts w:ascii="ＭＳ ゴシック" w:eastAsia="ＭＳ ゴシック" w:hAnsi="ＭＳ ゴシック" w:hint="eastAsia"/>
          <w:sz w:val="22"/>
        </w:rPr>
        <w:t>費用の返金はできません。</w:t>
      </w:r>
    </w:p>
    <w:p w14:paraId="4D764D82" w14:textId="5C47423B" w:rsidR="005D2D00" w:rsidRDefault="005D2D00" w:rsidP="00AE45BA">
      <w:pPr>
        <w:rPr>
          <w:rFonts w:ascii="ＭＳ ゴシック" w:eastAsia="ＭＳ ゴシック" w:hAnsi="ＭＳ ゴシック"/>
          <w:sz w:val="22"/>
        </w:rPr>
      </w:pPr>
      <w:r>
        <w:rPr>
          <w:rFonts w:ascii="ＭＳ ゴシック" w:eastAsia="ＭＳ ゴシック" w:hAnsi="ＭＳ ゴシック" w:hint="eastAsia"/>
          <w:sz w:val="22"/>
        </w:rPr>
        <w:t>検査結果は</w:t>
      </w:r>
      <w:r w:rsidR="00F8001A">
        <w:rPr>
          <w:rFonts w:ascii="ＭＳ ゴシック" w:eastAsia="ＭＳ ゴシック" w:hAnsi="ＭＳ ゴシック" w:hint="eastAsia"/>
          <w:sz w:val="22"/>
        </w:rPr>
        <w:t>約10日後に出ます。受診していただき外来で結果の説明を</w:t>
      </w:r>
      <w:r w:rsidR="006B71C0">
        <w:rPr>
          <w:rFonts w:ascii="ＭＳ ゴシック" w:eastAsia="ＭＳ ゴシック" w:hAnsi="ＭＳ ゴシック" w:hint="eastAsia"/>
          <w:sz w:val="22"/>
        </w:rPr>
        <w:t>行います</w:t>
      </w:r>
      <w:r w:rsidR="00F8001A">
        <w:rPr>
          <w:rFonts w:ascii="ＭＳ ゴシック" w:eastAsia="ＭＳ ゴシック" w:hAnsi="ＭＳ ゴシック" w:hint="eastAsia"/>
          <w:sz w:val="22"/>
        </w:rPr>
        <w:t>。</w:t>
      </w:r>
    </w:p>
    <w:p w14:paraId="0B7DD070" w14:textId="279400DF" w:rsidR="00F8001A" w:rsidRDefault="00F8001A" w:rsidP="00AE45BA">
      <w:pPr>
        <w:rPr>
          <w:rFonts w:ascii="ＭＳ ゴシック" w:eastAsia="ＭＳ ゴシック" w:hAnsi="ＭＳ ゴシック"/>
          <w:sz w:val="22"/>
        </w:rPr>
      </w:pPr>
      <w:r>
        <w:rPr>
          <w:rFonts w:ascii="ＭＳ ゴシック" w:eastAsia="ＭＳ ゴシック" w:hAnsi="ＭＳ ゴシック" w:hint="eastAsia"/>
          <w:sz w:val="22"/>
        </w:rPr>
        <w:t>当院および検査の委託先では、個人情報は適切に取り扱い、情報の保護に留意します。</w:t>
      </w:r>
    </w:p>
    <w:p w14:paraId="75937062" w14:textId="742F9EBF" w:rsidR="00F8001A" w:rsidRPr="00F8001A" w:rsidRDefault="00F8001A" w:rsidP="00F8001A">
      <w:pPr>
        <w:rPr>
          <w:rFonts w:ascii="ＭＳ ゴシック" w:eastAsia="ＭＳ ゴシック" w:hAnsi="ＭＳ ゴシック"/>
          <w:sz w:val="22"/>
        </w:rPr>
      </w:pPr>
      <w:r w:rsidRPr="00F8001A">
        <w:rPr>
          <w:rFonts w:ascii="ＭＳ ゴシック" w:eastAsia="ＭＳ ゴシック" w:hAnsi="ＭＳ ゴシック" w:hint="eastAsia"/>
          <w:sz w:val="22"/>
        </w:rPr>
        <w:t>当院は出生前検査認証制度等運営委員会</w:t>
      </w:r>
      <w:r w:rsidR="00C46176">
        <w:rPr>
          <w:rFonts w:ascii="ＭＳ ゴシック" w:eastAsia="ＭＳ ゴシック" w:hAnsi="ＭＳ ゴシック" w:hint="eastAsia"/>
          <w:sz w:val="22"/>
        </w:rPr>
        <w:t>の</w:t>
      </w:r>
      <w:r w:rsidRPr="00F8001A">
        <w:rPr>
          <w:rFonts w:ascii="ＭＳ ゴシック" w:eastAsia="ＭＳ ゴシック" w:hAnsi="ＭＳ ゴシック" w:hint="eastAsia"/>
          <w:sz w:val="22"/>
        </w:rPr>
        <w:t>認証</w:t>
      </w:r>
      <w:r w:rsidR="00C46176">
        <w:rPr>
          <w:rFonts w:ascii="ＭＳ ゴシック" w:eastAsia="ＭＳ ゴシック" w:hAnsi="ＭＳ ゴシック" w:hint="eastAsia"/>
          <w:sz w:val="22"/>
        </w:rPr>
        <w:t>医療機関</w:t>
      </w:r>
      <w:r w:rsidRPr="00F8001A">
        <w:rPr>
          <w:rFonts w:ascii="ＭＳ ゴシック" w:eastAsia="ＭＳ ゴシック" w:hAnsi="ＭＳ ゴシック" w:hint="eastAsia"/>
          <w:sz w:val="22"/>
        </w:rPr>
        <w:t>です</w:t>
      </w:r>
    </w:p>
    <w:p w14:paraId="2C2C2034" w14:textId="58D53284" w:rsidR="00F8001A" w:rsidRPr="007A55C5" w:rsidRDefault="007A55C5" w:rsidP="00AE45BA">
      <w:pPr>
        <w:rPr>
          <w:rFonts w:ascii="ＭＳ ゴシック" w:eastAsia="ＭＳ ゴシック" w:hAnsi="ＭＳ ゴシック"/>
          <w:sz w:val="22"/>
        </w:rPr>
      </w:pPr>
      <w:r>
        <w:rPr>
          <w:rFonts w:ascii="ＭＳ ゴシック" w:eastAsia="ＭＳ ゴシック" w:hAnsi="ＭＳ ゴシック" w:hint="eastAsia"/>
          <w:sz w:val="22"/>
        </w:rPr>
        <w:t>当院での</w:t>
      </w:r>
      <w:r w:rsidR="00C46176">
        <w:rPr>
          <w:rFonts w:ascii="ＭＳ ゴシック" w:eastAsia="ＭＳ ゴシック" w:hAnsi="ＭＳ ゴシック" w:hint="eastAsia"/>
          <w:sz w:val="22"/>
        </w:rPr>
        <w:t>検査</w:t>
      </w:r>
      <w:r>
        <w:rPr>
          <w:rFonts w:ascii="ＭＳ ゴシック" w:eastAsia="ＭＳ ゴシック" w:hAnsi="ＭＳ ゴシック" w:hint="eastAsia"/>
          <w:sz w:val="22"/>
        </w:rPr>
        <w:t>結果</w:t>
      </w:r>
      <w:r w:rsidR="00F8001A" w:rsidRPr="00F8001A">
        <w:rPr>
          <w:rFonts w:ascii="ＭＳ ゴシック" w:eastAsia="ＭＳ ゴシック" w:hAnsi="ＭＳ ゴシック" w:hint="eastAsia"/>
          <w:sz w:val="22"/>
        </w:rPr>
        <w:t>は</w:t>
      </w:r>
      <w:r>
        <w:rPr>
          <w:rFonts w:ascii="ＭＳ ゴシック" w:eastAsia="ＭＳ ゴシック" w:hAnsi="ＭＳ ゴシック" w:hint="eastAsia"/>
          <w:sz w:val="22"/>
        </w:rPr>
        <w:t>、</w:t>
      </w:r>
      <w:r w:rsidR="00F8001A" w:rsidRPr="00F8001A">
        <w:rPr>
          <w:rFonts w:ascii="ＭＳ ゴシック" w:eastAsia="ＭＳ ゴシック" w:hAnsi="ＭＳ ゴシック" w:hint="eastAsia"/>
          <w:sz w:val="22"/>
        </w:rPr>
        <w:t>個人情報を含まない形で運営委員会に定期的に報告されます。</w:t>
      </w:r>
      <w:r>
        <w:rPr>
          <w:rFonts w:ascii="ＭＳ ゴシック" w:eastAsia="ＭＳ ゴシック" w:hAnsi="ＭＳ ゴシック" w:hint="eastAsia"/>
          <w:sz w:val="22"/>
        </w:rPr>
        <w:t>また、学会や論文発表に検査結果を使用することがあります。ご了承下さい。</w:t>
      </w:r>
    </w:p>
    <w:p w14:paraId="5D09F454" w14:textId="03894652" w:rsidR="00C46176" w:rsidRDefault="00C46176" w:rsidP="00AE45BA">
      <w:pPr>
        <w:rPr>
          <w:rFonts w:ascii="ＭＳ ゴシック" w:eastAsia="ＭＳ ゴシック" w:hAnsi="ＭＳ ゴシック"/>
          <w:sz w:val="22"/>
        </w:rPr>
      </w:pPr>
    </w:p>
    <w:p w14:paraId="2ECC97A0" w14:textId="287AAEA0" w:rsidR="00C46176" w:rsidRPr="00C46176" w:rsidRDefault="003B0531" w:rsidP="00AE45BA">
      <w:pPr>
        <w:rPr>
          <w:rFonts w:ascii="ＭＳ ゴシック" w:eastAsia="ＭＳ ゴシック" w:hAnsi="ＭＳ ゴシック"/>
          <w:sz w:val="22"/>
        </w:rPr>
      </w:pPr>
      <w:r w:rsidRPr="003B0531">
        <w:rPr>
          <w:rFonts w:ascii="ＭＳ ゴシック" w:eastAsia="ＭＳ ゴシック" w:hAnsi="ＭＳ ゴシック"/>
          <w:sz w:val="22"/>
        </w:rPr>
        <mc:AlternateContent>
          <mc:Choice Requires="wps">
            <w:drawing>
              <wp:anchor distT="0" distB="0" distL="114300" distR="114300" simplePos="0" relativeHeight="251659264" behindDoc="0" locked="0" layoutInCell="1" allowOverlap="1" wp14:anchorId="08405522" wp14:editId="62D3F583">
                <wp:simplePos x="0" y="0"/>
                <wp:positionH relativeFrom="column">
                  <wp:posOffset>1114425</wp:posOffset>
                </wp:positionH>
                <wp:positionV relativeFrom="paragraph">
                  <wp:posOffset>12700</wp:posOffset>
                </wp:positionV>
                <wp:extent cx="4417283" cy="1050925"/>
                <wp:effectExtent l="0" t="0" r="0" b="0"/>
                <wp:wrapNone/>
                <wp:docPr id="4" name="Rectangle 2">
                  <a:extLst xmlns:a="http://schemas.openxmlformats.org/drawingml/2006/main">
                    <a:ext uri="{FF2B5EF4-FFF2-40B4-BE49-F238E27FC236}">
                      <a16:creationId xmlns:a16="http://schemas.microsoft.com/office/drawing/2014/main" id="{7D18FC24-A3F1-D24F-466A-62D7CA9035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7283" cy="1050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71FF18B" w14:textId="77777777" w:rsidR="003B0531" w:rsidRPr="003B0531" w:rsidRDefault="003B0531" w:rsidP="003B0531">
                            <w:pPr>
                              <w:kinsoku w:val="0"/>
                              <w:overflowPunct w:val="0"/>
                              <w:textAlignment w:val="baseline"/>
                              <w:rPr>
                                <w:rFonts w:eastAsia="游明朝" w:hAnsi="游明朝" w:cs="Times New Roman"/>
                                <w:color w:val="000000" w:themeColor="text1"/>
                                <w:kern w:val="24"/>
                                <w:sz w:val="24"/>
                                <w:szCs w:val="24"/>
                              </w:rPr>
                            </w:pPr>
                            <w:r w:rsidRPr="003B0531">
                              <w:rPr>
                                <w:rFonts w:eastAsia="游明朝" w:hAnsi="游明朝" w:cs="Times New Roman" w:hint="eastAsia"/>
                                <w:color w:val="000000" w:themeColor="text1"/>
                                <w:kern w:val="24"/>
                                <w:sz w:val="24"/>
                                <w:szCs w:val="24"/>
                              </w:rPr>
                              <w:t>事前学習動画</w:t>
                            </w:r>
                          </w:p>
                          <w:p w14:paraId="2F82477A" w14:textId="77777777" w:rsidR="003B0531" w:rsidRPr="003B0531" w:rsidRDefault="003B0531" w:rsidP="003B0531">
                            <w:pPr>
                              <w:kinsoku w:val="0"/>
                              <w:overflowPunct w:val="0"/>
                              <w:textAlignment w:val="baseline"/>
                              <w:rPr>
                                <w:rFonts w:eastAsia="游明朝" w:hAnsi="游明朝" w:cs="Times New Roman" w:hint="eastAsia"/>
                                <w:color w:val="000000" w:themeColor="text1"/>
                                <w:kern w:val="24"/>
                                <w:sz w:val="24"/>
                                <w:szCs w:val="24"/>
                              </w:rPr>
                            </w:pPr>
                            <w:r w:rsidRPr="003B0531">
                              <w:rPr>
                                <w:rFonts w:eastAsia="游明朝" w:hAnsi="游明朝" w:cs="Times New Roman" w:hint="eastAsia"/>
                                <w:color w:val="000000" w:themeColor="text1"/>
                                <w:kern w:val="24"/>
                                <w:sz w:val="24"/>
                                <w:szCs w:val="24"/>
                              </w:rPr>
                              <w:t>https://www.youtube.com/watch?v=7XKoPLLohKc&amp;t=2s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05522" id="Rectangle 2" o:spid="_x0000_s1026" style="position:absolute;left:0;text-align:left;margin-left:87.75pt;margin-top:1pt;width:347.8pt;height: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" filled="f" fillcolor="#4472c4 [3204]" stroked="f" strokecolor="black [3213]">
                <v:shadow color="#e7e6e6 [3214]"/>
                <v:textbox>
                  <w:txbxContent>
                    <w:p w14:paraId="471FF18B" w14:textId="77777777" w:rsidR="003B0531" w:rsidRPr="003B0531" w:rsidRDefault="003B0531" w:rsidP="003B0531">
                      <w:pPr>
                        <w:kinsoku w:val="0"/>
                        <w:overflowPunct w:val="0"/>
                        <w:textAlignment w:val="baseline"/>
                        <w:rPr>
                          <w:rFonts w:eastAsia="游明朝" w:hAnsi="游明朝" w:cs="Times New Roman"/>
                          <w:color w:val="000000" w:themeColor="text1"/>
                          <w:kern w:val="24"/>
                          <w:sz w:val="24"/>
                          <w:szCs w:val="24"/>
                        </w:rPr>
                      </w:pPr>
                      <w:r w:rsidRPr="003B0531">
                        <w:rPr>
                          <w:rFonts w:eastAsia="游明朝" w:hAnsi="游明朝" w:cs="Times New Roman" w:hint="eastAsia"/>
                          <w:color w:val="000000" w:themeColor="text1"/>
                          <w:kern w:val="24"/>
                          <w:sz w:val="24"/>
                          <w:szCs w:val="24"/>
                        </w:rPr>
                        <w:t>事前学習動画</w:t>
                      </w:r>
                    </w:p>
                    <w:p w14:paraId="2F82477A" w14:textId="77777777" w:rsidR="003B0531" w:rsidRPr="003B0531" w:rsidRDefault="003B0531" w:rsidP="003B0531">
                      <w:pPr>
                        <w:kinsoku w:val="0"/>
                        <w:overflowPunct w:val="0"/>
                        <w:textAlignment w:val="baseline"/>
                        <w:rPr>
                          <w:rFonts w:eastAsia="游明朝" w:hAnsi="游明朝" w:cs="Times New Roman" w:hint="eastAsia"/>
                          <w:color w:val="000000" w:themeColor="text1"/>
                          <w:kern w:val="24"/>
                          <w:sz w:val="24"/>
                          <w:szCs w:val="24"/>
                        </w:rPr>
                      </w:pPr>
                      <w:r w:rsidRPr="003B0531">
                        <w:rPr>
                          <w:rFonts w:eastAsia="游明朝" w:hAnsi="游明朝" w:cs="Times New Roman" w:hint="eastAsia"/>
                          <w:color w:val="000000" w:themeColor="text1"/>
                          <w:kern w:val="24"/>
                          <w:sz w:val="24"/>
                          <w:szCs w:val="24"/>
                        </w:rPr>
                        <w:t>https://www.youtube.com/watch?v=7XKoPLLohKc&amp;t=2s</w:t>
                      </w:r>
                    </w:p>
                  </w:txbxContent>
                </v:textbox>
              </v:rect>
            </w:pict>
          </mc:Fallback>
        </mc:AlternateContent>
      </w:r>
      <w:r w:rsidRPr="003B0531">
        <w:rPr>
          <w:rFonts w:ascii="ＭＳ ゴシック" w:eastAsia="ＭＳ ゴシック" w:hAnsi="ＭＳ ゴシック"/>
          <w:sz w:val="22"/>
        </w:rPr>
        <w:drawing>
          <wp:anchor distT="0" distB="0" distL="114300" distR="114300" simplePos="0" relativeHeight="251660288" behindDoc="0" locked="0" layoutInCell="1" allowOverlap="1" wp14:anchorId="77AA6276" wp14:editId="6112B5A5">
            <wp:simplePos x="0" y="0"/>
            <wp:positionH relativeFrom="column">
              <wp:posOffset>0</wp:posOffset>
            </wp:positionH>
            <wp:positionV relativeFrom="paragraph">
              <wp:posOffset>12700</wp:posOffset>
            </wp:positionV>
            <wp:extent cx="1115060" cy="1115060"/>
            <wp:effectExtent l="0" t="0" r="8890" b="8890"/>
            <wp:wrapNone/>
            <wp:docPr id="5" name="図 1">
              <a:extLst xmlns:a="http://schemas.openxmlformats.org/drawingml/2006/main">
                <a:ext uri="{FF2B5EF4-FFF2-40B4-BE49-F238E27FC236}">
                  <a16:creationId xmlns:a16="http://schemas.microsoft.com/office/drawing/2014/main" id="{BB09AC87-8B91-9939-C254-E4A9BE4E9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1">
                      <a:extLst>
                        <a:ext uri="{FF2B5EF4-FFF2-40B4-BE49-F238E27FC236}">
                          <a16:creationId xmlns:a16="http://schemas.microsoft.com/office/drawing/2014/main" id="{BB09AC87-8B91-9939-C254-E4A9BE4E90DB}"/>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5060" cy="1115060"/>
                    </a:xfrm>
                    <a:prstGeom prst="rect">
                      <a:avLst/>
                    </a:prstGeom>
                    <a:noFill/>
                  </pic:spPr>
                </pic:pic>
              </a:graphicData>
            </a:graphic>
            <wp14:sizeRelH relativeFrom="margin">
              <wp14:pctWidth>0</wp14:pctWidth>
            </wp14:sizeRelH>
            <wp14:sizeRelV relativeFrom="margin">
              <wp14:pctHeight>0</wp14:pctHeight>
            </wp14:sizeRelV>
          </wp:anchor>
        </w:drawing>
      </w:r>
    </w:p>
    <w:sectPr w:rsidR="00C46176" w:rsidRPr="00C461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BA"/>
    <w:rsid w:val="002C3B6C"/>
    <w:rsid w:val="003B0531"/>
    <w:rsid w:val="004D339D"/>
    <w:rsid w:val="005D2D00"/>
    <w:rsid w:val="006B71C0"/>
    <w:rsid w:val="007A55C5"/>
    <w:rsid w:val="009342FE"/>
    <w:rsid w:val="0098098A"/>
    <w:rsid w:val="009A270A"/>
    <w:rsid w:val="00AE45BA"/>
    <w:rsid w:val="00C46176"/>
    <w:rsid w:val="00DC0987"/>
    <w:rsid w:val="00EF4610"/>
    <w:rsid w:val="00F8001A"/>
    <w:rsid w:val="00FB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8CB5D"/>
  <w15:chartTrackingRefBased/>
  <w15:docId w15:val="{EC6B1214-8BA0-4062-A9BF-557CCB8F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 irreg</cp:lastModifiedBy>
  <cp:revision>5</cp:revision>
  <dcterms:created xsi:type="dcterms:W3CDTF">2023-04-19T20:17:00Z</dcterms:created>
  <dcterms:modified xsi:type="dcterms:W3CDTF">2023-09-26T22:26:00Z</dcterms:modified>
</cp:coreProperties>
</file>